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6763" w14:textId="77777777" w:rsidR="003A31D0" w:rsidRDefault="003A31D0" w:rsidP="003A31D0">
      <w:pPr>
        <w:pStyle w:val="Default"/>
        <w:rPr>
          <w:rFonts w:hint="eastAsia"/>
        </w:rPr>
      </w:pPr>
    </w:p>
    <w:p w14:paraId="6F8709A5" w14:textId="77777777" w:rsidR="00A56586" w:rsidRDefault="003A31D0" w:rsidP="00967B27">
      <w:pPr>
        <w:spacing w:line="349" w:lineRule="exact"/>
        <w:jc w:val="center"/>
        <w:rPr>
          <w:rFonts w:hint="eastAsia"/>
        </w:rPr>
      </w:pPr>
      <w:r>
        <w:t xml:space="preserve"> </w:t>
      </w:r>
      <w:r w:rsidRPr="003A31D0">
        <w:rPr>
          <w:sz w:val="32"/>
          <w:szCs w:val="23"/>
        </w:rPr>
        <w:t>休眠抵当権等が設定されている土地の処理方針について</w:t>
      </w:r>
    </w:p>
    <w:p w14:paraId="2A89E020" w14:textId="77777777" w:rsidR="00A56586" w:rsidRDefault="00A56586" w:rsidP="00967B27">
      <w:pPr>
        <w:spacing w:line="349" w:lineRule="exact"/>
        <w:rPr>
          <w:rFonts w:hint="eastAsia"/>
        </w:rPr>
      </w:pPr>
    </w:p>
    <w:p w14:paraId="0667F5BC" w14:textId="097B8FB9" w:rsidR="00A56586" w:rsidRDefault="004D05AC" w:rsidP="003A31D0">
      <w:pPr>
        <w:spacing w:line="349" w:lineRule="exact"/>
        <w:rPr>
          <w:rFonts w:hint="eastAsia"/>
        </w:rPr>
      </w:pPr>
      <w:r>
        <w:rPr>
          <w:rFonts w:hint="eastAsia"/>
          <w:noProof/>
          <w:spacing w:val="3"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971ADA" wp14:editId="2E18D3A1">
                <wp:simplePos x="0" y="0"/>
                <wp:positionH relativeFrom="column">
                  <wp:posOffset>4243070</wp:posOffset>
                </wp:positionH>
                <wp:positionV relativeFrom="paragraph">
                  <wp:posOffset>33655</wp:posOffset>
                </wp:positionV>
                <wp:extent cx="1991360" cy="702310"/>
                <wp:effectExtent l="0" t="0" r="0" b="0"/>
                <wp:wrapNone/>
                <wp:docPr id="1166912020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1360" cy="70231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6E7B4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3" o:spid="_x0000_s1026" type="#_x0000_t185" style="position:absolute;left:0;text-align:left;margin-left:334.1pt;margin-top:2.65pt;width:156.8pt;height:55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">
                <v:textbox inset="5.85pt,.7pt,5.85pt,.7pt"/>
              </v:shape>
            </w:pict>
          </mc:Fallback>
        </mc:AlternateContent>
      </w:r>
      <w:r w:rsidR="003A31D0">
        <w:rPr>
          <w:rFonts w:hint="eastAsia"/>
          <w:spacing w:val="3"/>
          <w:sz w:val="16"/>
        </w:rPr>
        <w:t xml:space="preserve">　　　　　　　　　　　　　　　　　　　　　　　　　　　　　　　　　　　　　　　　　</w:t>
      </w:r>
      <w:r w:rsidR="00A56586">
        <w:rPr>
          <w:rFonts w:hint="eastAsia"/>
          <w:spacing w:val="3"/>
          <w:sz w:val="16"/>
        </w:rPr>
        <w:t>平成</w:t>
      </w:r>
      <w:r w:rsidR="003A31D0">
        <w:rPr>
          <w:rFonts w:hint="eastAsia"/>
          <w:spacing w:val="3"/>
          <w:sz w:val="16"/>
        </w:rPr>
        <w:t>２</w:t>
      </w:r>
      <w:r w:rsidR="00967B27">
        <w:rPr>
          <w:rFonts w:hint="eastAsia"/>
          <w:spacing w:val="3"/>
          <w:sz w:val="16"/>
        </w:rPr>
        <w:t>３</w:t>
      </w:r>
      <w:r w:rsidR="00A56586">
        <w:rPr>
          <w:rFonts w:hint="eastAsia"/>
          <w:spacing w:val="3"/>
          <w:sz w:val="16"/>
        </w:rPr>
        <w:t>年</w:t>
      </w:r>
      <w:r w:rsidR="003A31D0">
        <w:rPr>
          <w:rFonts w:hint="eastAsia"/>
          <w:spacing w:val="3"/>
          <w:sz w:val="16"/>
        </w:rPr>
        <w:t>２</w:t>
      </w:r>
      <w:r w:rsidR="00A56586">
        <w:rPr>
          <w:rFonts w:hint="eastAsia"/>
          <w:spacing w:val="3"/>
          <w:sz w:val="16"/>
        </w:rPr>
        <w:t>月</w:t>
      </w:r>
      <w:r w:rsidR="003A31D0">
        <w:rPr>
          <w:rFonts w:hint="eastAsia"/>
          <w:spacing w:val="3"/>
          <w:sz w:val="16"/>
        </w:rPr>
        <w:t>２２</w:t>
      </w:r>
      <w:r w:rsidR="00A56586">
        <w:rPr>
          <w:rFonts w:hint="eastAsia"/>
          <w:spacing w:val="3"/>
          <w:sz w:val="16"/>
        </w:rPr>
        <w:t>日</w:t>
      </w:r>
      <w:r w:rsidR="003A31D0">
        <w:rPr>
          <w:rFonts w:hint="eastAsia"/>
          <w:spacing w:val="3"/>
          <w:sz w:val="16"/>
        </w:rPr>
        <w:t>用地第６１０号</w:t>
      </w:r>
    </w:p>
    <w:p w14:paraId="5D4AD30F" w14:textId="77777777" w:rsidR="00A56586" w:rsidRDefault="003A31D0" w:rsidP="003A31D0">
      <w:pPr>
        <w:spacing w:line="349" w:lineRule="exact"/>
        <w:rPr>
          <w:spacing w:val="3"/>
          <w:sz w:val="16"/>
        </w:rPr>
      </w:pPr>
      <w:r>
        <w:rPr>
          <w:rFonts w:hint="eastAsia"/>
          <w:spacing w:val="3"/>
          <w:sz w:val="16"/>
        </w:rPr>
        <w:t xml:space="preserve">                                                                               </w:t>
      </w:r>
      <w:r w:rsidR="00A56586">
        <w:rPr>
          <w:rFonts w:hint="eastAsia"/>
          <w:spacing w:val="3"/>
          <w:sz w:val="16"/>
        </w:rPr>
        <w:t>用地課長</w:t>
      </w:r>
      <w:r>
        <w:rPr>
          <w:rFonts w:hint="eastAsia"/>
          <w:spacing w:val="3"/>
          <w:sz w:val="16"/>
        </w:rPr>
        <w:t>通知</w:t>
      </w:r>
    </w:p>
    <w:p w14:paraId="1A8FD545" w14:textId="77777777" w:rsidR="001061FC" w:rsidRDefault="001061FC" w:rsidP="003A31D0">
      <w:pPr>
        <w:spacing w:line="349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 </w:t>
      </w:r>
      <w:r>
        <w:rPr>
          <w:rFonts w:hint="eastAsia"/>
          <w:spacing w:val="3"/>
          <w:sz w:val="16"/>
        </w:rPr>
        <w:t>最終改正　令和７年３月３１日</w:t>
      </w:r>
    </w:p>
    <w:p w14:paraId="1AF58459" w14:textId="77777777" w:rsidR="003A31D0" w:rsidRDefault="003A31D0" w:rsidP="00967B27">
      <w:pPr>
        <w:pStyle w:val="Default"/>
        <w:spacing w:line="349" w:lineRule="exact"/>
      </w:pPr>
    </w:p>
    <w:p w14:paraId="57E2FA5C" w14:textId="77777777" w:rsidR="00A56586" w:rsidRDefault="003A31D0" w:rsidP="00967B27">
      <w:pPr>
        <w:spacing w:line="349" w:lineRule="exact"/>
        <w:rPr>
          <w:rFonts w:hint="eastAsia"/>
          <w:szCs w:val="23"/>
        </w:rPr>
      </w:pPr>
      <w:r>
        <w:t xml:space="preserve"> </w:t>
      </w:r>
      <w:r>
        <w:rPr>
          <w:rFonts w:hint="eastAsia"/>
        </w:rPr>
        <w:t xml:space="preserve">　</w:t>
      </w:r>
      <w:r w:rsidRPr="003A31D0">
        <w:rPr>
          <w:szCs w:val="23"/>
        </w:rPr>
        <w:t>休眠抵当権等が設定されている土地について、下記のとおり処理方針を定めたので通知します。</w:t>
      </w:r>
    </w:p>
    <w:p w14:paraId="39AB85D2" w14:textId="77777777" w:rsidR="00427FF9" w:rsidRPr="003A31D0" w:rsidRDefault="00427FF9" w:rsidP="00967B27">
      <w:pPr>
        <w:spacing w:line="349" w:lineRule="exact"/>
        <w:rPr>
          <w:rFonts w:hint="eastAsia"/>
          <w:sz w:val="22"/>
        </w:rPr>
      </w:pPr>
    </w:p>
    <w:p w14:paraId="0439A06F" w14:textId="77777777" w:rsidR="003A31D0" w:rsidRDefault="00A56586" w:rsidP="00967B27">
      <w:pPr>
        <w:spacing w:line="349" w:lineRule="exact"/>
        <w:jc w:val="center"/>
        <w:rPr>
          <w:rFonts w:hint="eastAsia"/>
        </w:rPr>
      </w:pPr>
      <w:r>
        <w:rPr>
          <w:rFonts w:hint="eastAsia"/>
        </w:rPr>
        <w:t>記</w:t>
      </w:r>
    </w:p>
    <w:p w14:paraId="31CC7F51" w14:textId="77777777" w:rsidR="00427FF9" w:rsidRDefault="00427FF9" w:rsidP="00967B27">
      <w:pPr>
        <w:spacing w:line="349" w:lineRule="exact"/>
        <w:jc w:val="center"/>
      </w:pPr>
    </w:p>
    <w:p w14:paraId="0D3D1AB9" w14:textId="77777777" w:rsidR="003A31D0" w:rsidRPr="003A31D0" w:rsidRDefault="003A31D0" w:rsidP="00967B27">
      <w:pPr>
        <w:pStyle w:val="Default"/>
        <w:spacing w:line="349" w:lineRule="exact"/>
        <w:rPr>
          <w:rFonts w:ascii="ＭＳ 明朝" w:hAnsi="ＭＳ 明朝"/>
          <w:sz w:val="20"/>
          <w:szCs w:val="23"/>
        </w:rPr>
      </w:pPr>
      <w:r>
        <w:rPr>
          <w:rFonts w:hint="eastAsia"/>
          <w:sz w:val="20"/>
        </w:rPr>
        <w:t xml:space="preserve">１　</w:t>
      </w:r>
      <w:r w:rsidRPr="003A31D0">
        <w:rPr>
          <w:rFonts w:ascii="ＭＳ 明朝" w:hAnsi="ＭＳ 明朝"/>
          <w:sz w:val="20"/>
          <w:szCs w:val="23"/>
        </w:rPr>
        <w:t>処理方針</w:t>
      </w:r>
    </w:p>
    <w:p w14:paraId="7C36EBF1" w14:textId="77777777" w:rsidR="003A31D0" w:rsidRDefault="003A31D0" w:rsidP="00967B27">
      <w:pPr>
        <w:pStyle w:val="Default"/>
        <w:spacing w:line="349" w:lineRule="exact"/>
        <w:ind w:left="200" w:hangingChars="100" w:hanging="200"/>
        <w:rPr>
          <w:rFonts w:ascii="ＭＳ 明朝" w:hAnsi="ＭＳ 明朝" w:hint="eastAsia"/>
          <w:sz w:val="20"/>
          <w:szCs w:val="23"/>
        </w:rPr>
      </w:pPr>
      <w:r>
        <w:rPr>
          <w:rFonts w:ascii="ＭＳ 明朝" w:hAnsi="ＭＳ 明朝" w:hint="eastAsia"/>
          <w:sz w:val="20"/>
          <w:szCs w:val="23"/>
        </w:rPr>
        <w:t xml:space="preserve">　　</w:t>
      </w:r>
      <w:r w:rsidRPr="003A31D0">
        <w:rPr>
          <w:rFonts w:ascii="ＭＳ 明朝" w:hAnsi="ＭＳ 明朝"/>
          <w:sz w:val="20"/>
          <w:szCs w:val="23"/>
        </w:rPr>
        <w:t>昭和</w:t>
      </w:r>
      <w:r>
        <w:rPr>
          <w:rFonts w:ascii="ＭＳ 明朝" w:hAnsi="ＭＳ 明朝" w:hint="eastAsia"/>
          <w:sz w:val="20"/>
          <w:szCs w:val="23"/>
        </w:rPr>
        <w:t>２２</w:t>
      </w:r>
      <w:r w:rsidRPr="003A31D0">
        <w:rPr>
          <w:rFonts w:ascii="ＭＳ 明朝" w:hAnsi="ＭＳ 明朝"/>
          <w:sz w:val="20"/>
          <w:szCs w:val="23"/>
        </w:rPr>
        <w:t>年</w:t>
      </w:r>
      <w:r>
        <w:rPr>
          <w:rFonts w:ascii="ＭＳ 明朝" w:hAnsi="ＭＳ 明朝" w:hint="eastAsia"/>
          <w:sz w:val="20"/>
          <w:szCs w:val="23"/>
        </w:rPr>
        <w:t>５</w:t>
      </w:r>
      <w:r w:rsidRPr="003A31D0">
        <w:rPr>
          <w:rFonts w:ascii="ＭＳ 明朝" w:hAnsi="ＭＳ 明朝"/>
          <w:sz w:val="20"/>
          <w:szCs w:val="23"/>
        </w:rPr>
        <w:t>月</w:t>
      </w:r>
      <w:r>
        <w:rPr>
          <w:rFonts w:ascii="ＭＳ 明朝" w:hAnsi="ＭＳ 明朝" w:hint="eastAsia"/>
          <w:sz w:val="20"/>
          <w:szCs w:val="23"/>
        </w:rPr>
        <w:t>３</w:t>
      </w:r>
      <w:r w:rsidRPr="003A31D0">
        <w:rPr>
          <w:rFonts w:ascii="ＭＳ 明朝" w:hAnsi="ＭＳ 明朝"/>
          <w:sz w:val="20"/>
          <w:szCs w:val="23"/>
        </w:rPr>
        <w:t>日以降に取得した未登記土地(現年度取得土地を含む)に休眠抵当権等が設定されているときは、不動産登記法第</w:t>
      </w:r>
      <w:r>
        <w:rPr>
          <w:rFonts w:ascii="ＭＳ 明朝" w:hAnsi="ＭＳ 明朝" w:hint="eastAsia"/>
          <w:sz w:val="20"/>
          <w:szCs w:val="23"/>
        </w:rPr>
        <w:t>７０</w:t>
      </w:r>
      <w:r w:rsidRPr="003A31D0">
        <w:rPr>
          <w:rFonts w:ascii="ＭＳ 明朝" w:hAnsi="ＭＳ 明朝"/>
          <w:sz w:val="20"/>
          <w:szCs w:val="23"/>
        </w:rPr>
        <w:t>条第</w:t>
      </w:r>
      <w:r>
        <w:rPr>
          <w:rFonts w:ascii="ＭＳ 明朝" w:hAnsi="ＭＳ 明朝" w:hint="eastAsia"/>
          <w:sz w:val="20"/>
          <w:szCs w:val="23"/>
        </w:rPr>
        <w:t>１</w:t>
      </w:r>
      <w:r w:rsidRPr="003A31D0">
        <w:rPr>
          <w:rFonts w:ascii="ＭＳ 明朝" w:hAnsi="ＭＳ 明朝"/>
          <w:sz w:val="20"/>
          <w:szCs w:val="23"/>
        </w:rPr>
        <w:t>項に基づき、簡易裁判所に対して非訟事件手続法第</w:t>
      </w:r>
      <w:r w:rsidR="009355A8">
        <w:rPr>
          <w:rFonts w:ascii="ＭＳ 明朝" w:hAnsi="ＭＳ 明朝" w:hint="eastAsia"/>
          <w:sz w:val="20"/>
          <w:szCs w:val="23"/>
        </w:rPr>
        <w:t>９９</w:t>
      </w:r>
      <w:r w:rsidRPr="003A31D0">
        <w:rPr>
          <w:rFonts w:ascii="ＭＳ 明朝" w:hAnsi="ＭＳ 明朝"/>
          <w:sz w:val="20"/>
          <w:szCs w:val="23"/>
        </w:rPr>
        <w:t>条に規定する公示催告の申立てをし、同法第</w:t>
      </w:r>
      <w:r w:rsidR="009355A8">
        <w:rPr>
          <w:rFonts w:ascii="ＭＳ 明朝" w:hAnsi="ＭＳ 明朝" w:hint="eastAsia"/>
          <w:sz w:val="20"/>
          <w:szCs w:val="23"/>
        </w:rPr>
        <w:t>１０６</w:t>
      </w:r>
      <w:r w:rsidRPr="003A31D0">
        <w:rPr>
          <w:rFonts w:ascii="ＭＳ 明朝" w:hAnsi="ＭＳ 明朝"/>
          <w:sz w:val="20"/>
          <w:szCs w:val="23"/>
        </w:rPr>
        <w:t>条第</w:t>
      </w:r>
      <w:r w:rsidR="00967B27">
        <w:rPr>
          <w:rFonts w:ascii="ＭＳ 明朝" w:hAnsi="ＭＳ 明朝" w:hint="eastAsia"/>
          <w:sz w:val="20"/>
          <w:szCs w:val="23"/>
        </w:rPr>
        <w:t>１</w:t>
      </w:r>
      <w:r w:rsidRPr="003A31D0">
        <w:rPr>
          <w:rFonts w:ascii="ＭＳ 明朝" w:hAnsi="ＭＳ 明朝"/>
          <w:sz w:val="20"/>
          <w:szCs w:val="23"/>
        </w:rPr>
        <w:t>項の除権決定を受けて、単独で抵当権等の抹消登記を申請する。</w:t>
      </w:r>
    </w:p>
    <w:p w14:paraId="62067A5B" w14:textId="77777777" w:rsidR="00427FF9" w:rsidRPr="003A31D0" w:rsidRDefault="00427FF9" w:rsidP="00967B27">
      <w:pPr>
        <w:pStyle w:val="Default"/>
        <w:spacing w:line="349" w:lineRule="exact"/>
        <w:ind w:left="200" w:hangingChars="100" w:hanging="200"/>
        <w:rPr>
          <w:rFonts w:ascii="ＭＳ 明朝" w:hAnsi="ＭＳ 明朝"/>
          <w:sz w:val="20"/>
          <w:szCs w:val="23"/>
        </w:rPr>
      </w:pPr>
    </w:p>
    <w:p w14:paraId="2D90CE00" w14:textId="77777777" w:rsidR="003A31D0" w:rsidRPr="003A31D0" w:rsidRDefault="003A31D0" w:rsidP="00967B27">
      <w:pPr>
        <w:pStyle w:val="Default"/>
        <w:spacing w:line="349" w:lineRule="exact"/>
        <w:rPr>
          <w:rFonts w:ascii="ＭＳ 明朝" w:hAnsi="ＭＳ 明朝"/>
          <w:sz w:val="20"/>
          <w:szCs w:val="23"/>
        </w:rPr>
      </w:pPr>
      <w:r w:rsidRPr="003A31D0">
        <w:rPr>
          <w:rFonts w:ascii="ＭＳ 明朝" w:hAnsi="ＭＳ 明朝"/>
          <w:sz w:val="20"/>
          <w:szCs w:val="23"/>
        </w:rPr>
        <w:t>２</w:t>
      </w:r>
      <w:r>
        <w:rPr>
          <w:rFonts w:ascii="ＭＳ 明朝" w:hAnsi="ＭＳ 明朝" w:hint="eastAsia"/>
          <w:sz w:val="20"/>
          <w:szCs w:val="23"/>
        </w:rPr>
        <w:t xml:space="preserve">　</w:t>
      </w:r>
      <w:r w:rsidRPr="003A31D0">
        <w:rPr>
          <w:rFonts w:ascii="ＭＳ 明朝" w:hAnsi="ＭＳ 明朝"/>
          <w:sz w:val="20"/>
          <w:szCs w:val="23"/>
        </w:rPr>
        <w:t>休眠抵当権等</w:t>
      </w:r>
    </w:p>
    <w:p w14:paraId="273BA0C8" w14:textId="77777777" w:rsidR="003A31D0" w:rsidRDefault="003A31D0" w:rsidP="00967B27">
      <w:pPr>
        <w:pStyle w:val="Default"/>
        <w:spacing w:line="349" w:lineRule="exact"/>
        <w:rPr>
          <w:rFonts w:ascii="ＭＳ 明朝" w:hAnsi="ＭＳ 明朝" w:hint="eastAsia"/>
          <w:sz w:val="20"/>
          <w:szCs w:val="23"/>
        </w:rPr>
      </w:pPr>
      <w:r>
        <w:rPr>
          <w:rFonts w:ascii="ＭＳ 明朝" w:hAnsi="ＭＳ 明朝" w:hint="eastAsia"/>
          <w:sz w:val="20"/>
          <w:szCs w:val="23"/>
        </w:rPr>
        <w:t xml:space="preserve">　　</w:t>
      </w:r>
      <w:r w:rsidRPr="003A31D0">
        <w:rPr>
          <w:rFonts w:ascii="ＭＳ 明朝" w:hAnsi="ＭＳ 明朝"/>
          <w:sz w:val="20"/>
          <w:szCs w:val="23"/>
        </w:rPr>
        <w:t>権利者が行方不明の先取特権、質権又は抵当権をいう。</w:t>
      </w:r>
    </w:p>
    <w:p w14:paraId="3593D6C6" w14:textId="77777777" w:rsidR="00427FF9" w:rsidRPr="003A31D0" w:rsidRDefault="00427FF9" w:rsidP="00967B27">
      <w:pPr>
        <w:pStyle w:val="Default"/>
        <w:spacing w:line="349" w:lineRule="exact"/>
        <w:rPr>
          <w:rFonts w:ascii="ＭＳ 明朝" w:hAnsi="ＭＳ 明朝"/>
          <w:sz w:val="20"/>
          <w:szCs w:val="23"/>
        </w:rPr>
      </w:pPr>
    </w:p>
    <w:p w14:paraId="03A333AA" w14:textId="77777777" w:rsidR="003A31D0" w:rsidRPr="003A31D0" w:rsidRDefault="003A31D0" w:rsidP="00967B27">
      <w:pPr>
        <w:pStyle w:val="Default"/>
        <w:spacing w:line="349" w:lineRule="exact"/>
        <w:rPr>
          <w:rFonts w:ascii="ＭＳ 明朝" w:hAnsi="ＭＳ 明朝"/>
          <w:sz w:val="20"/>
          <w:szCs w:val="23"/>
        </w:rPr>
      </w:pPr>
      <w:r w:rsidRPr="003A31D0">
        <w:rPr>
          <w:rFonts w:ascii="ＭＳ 明朝" w:hAnsi="ＭＳ 明朝"/>
          <w:sz w:val="20"/>
          <w:szCs w:val="23"/>
        </w:rPr>
        <w:t>３</w:t>
      </w:r>
      <w:r>
        <w:rPr>
          <w:rFonts w:ascii="ＭＳ 明朝" w:hAnsi="ＭＳ 明朝" w:hint="eastAsia"/>
          <w:sz w:val="20"/>
          <w:szCs w:val="23"/>
        </w:rPr>
        <w:t xml:space="preserve">　</w:t>
      </w:r>
      <w:r w:rsidRPr="003A31D0">
        <w:rPr>
          <w:rFonts w:ascii="ＭＳ 明朝" w:hAnsi="ＭＳ 明朝"/>
          <w:sz w:val="20"/>
          <w:szCs w:val="23"/>
        </w:rPr>
        <w:t>公示催告等事務の取扱い</w:t>
      </w:r>
    </w:p>
    <w:p w14:paraId="2701AA0C" w14:textId="77777777" w:rsidR="003A31D0" w:rsidRPr="003A31D0" w:rsidRDefault="00967B27" w:rsidP="00967B27">
      <w:pPr>
        <w:pStyle w:val="Default"/>
        <w:spacing w:line="349" w:lineRule="exact"/>
        <w:rPr>
          <w:rFonts w:ascii="ＭＳ 明朝" w:hAnsi="ＭＳ 明朝"/>
          <w:sz w:val="20"/>
          <w:szCs w:val="23"/>
        </w:rPr>
      </w:pPr>
      <w:r>
        <w:rPr>
          <w:rFonts w:ascii="ＭＳ 明朝" w:hAnsi="ＭＳ 明朝" w:hint="eastAsia"/>
          <w:sz w:val="20"/>
          <w:szCs w:val="23"/>
        </w:rPr>
        <w:t>（１）</w:t>
      </w:r>
      <w:r w:rsidR="003A31D0" w:rsidRPr="003A31D0">
        <w:rPr>
          <w:rFonts w:ascii="ＭＳ 明朝" w:hAnsi="ＭＳ 明朝"/>
          <w:sz w:val="20"/>
          <w:szCs w:val="23"/>
        </w:rPr>
        <w:t>地方自治法第</w:t>
      </w:r>
      <w:r>
        <w:rPr>
          <w:rFonts w:ascii="ＭＳ 明朝" w:hAnsi="ＭＳ 明朝" w:hint="eastAsia"/>
          <w:sz w:val="20"/>
          <w:szCs w:val="23"/>
        </w:rPr>
        <w:t>９６</w:t>
      </w:r>
      <w:r w:rsidR="003A31D0" w:rsidRPr="003A31D0">
        <w:rPr>
          <w:rFonts w:ascii="ＭＳ 明朝" w:hAnsi="ＭＳ 明朝"/>
          <w:sz w:val="20"/>
          <w:szCs w:val="23"/>
        </w:rPr>
        <w:t>条第</w:t>
      </w:r>
      <w:r>
        <w:rPr>
          <w:rFonts w:ascii="ＭＳ 明朝" w:hAnsi="ＭＳ 明朝" w:hint="eastAsia"/>
          <w:sz w:val="20"/>
          <w:szCs w:val="23"/>
        </w:rPr>
        <w:t>１２</w:t>
      </w:r>
      <w:r w:rsidR="003A31D0" w:rsidRPr="003A31D0">
        <w:rPr>
          <w:rFonts w:ascii="ＭＳ 明朝" w:hAnsi="ＭＳ 明朝"/>
          <w:sz w:val="20"/>
          <w:szCs w:val="23"/>
        </w:rPr>
        <w:t>号「訴えの提起」に該当しない。</w:t>
      </w:r>
    </w:p>
    <w:p w14:paraId="05E54510" w14:textId="77777777" w:rsidR="00A56586" w:rsidRDefault="00967B27" w:rsidP="00427FF9">
      <w:pPr>
        <w:pStyle w:val="Default"/>
        <w:spacing w:line="349" w:lineRule="exact"/>
        <w:ind w:left="400" w:hangingChars="200" w:hanging="400"/>
        <w:rPr>
          <w:rFonts w:hint="eastAsia"/>
        </w:rPr>
      </w:pPr>
      <w:r>
        <w:rPr>
          <w:rFonts w:ascii="ＭＳ 明朝" w:hAnsi="ＭＳ 明朝" w:hint="eastAsia"/>
          <w:sz w:val="20"/>
          <w:szCs w:val="23"/>
        </w:rPr>
        <w:t>（２）</w:t>
      </w:r>
      <w:r w:rsidR="003A31D0" w:rsidRPr="003A31D0">
        <w:rPr>
          <w:rFonts w:ascii="ＭＳ 明朝" w:hAnsi="ＭＳ 明朝"/>
          <w:sz w:val="20"/>
          <w:szCs w:val="23"/>
        </w:rPr>
        <w:t>非訟事件手続法に規定する公示催告の申立て等は、埼玉県地域機関事務の委任及び決裁に関する規則第</w:t>
      </w:r>
      <w:r>
        <w:rPr>
          <w:rFonts w:ascii="ＭＳ 明朝" w:hAnsi="ＭＳ 明朝" w:hint="eastAsia"/>
          <w:sz w:val="20"/>
          <w:szCs w:val="23"/>
        </w:rPr>
        <w:t>３</w:t>
      </w:r>
      <w:r w:rsidR="003A31D0" w:rsidRPr="003A31D0">
        <w:rPr>
          <w:rFonts w:ascii="ＭＳ 明朝" w:hAnsi="ＭＳ 明朝"/>
          <w:sz w:val="20"/>
          <w:szCs w:val="23"/>
        </w:rPr>
        <w:t>条別表第一「県有財産に係る登記を請求し、又は嘱託すること」及び別表二「不動産等の登記に関する事務」に含まれる。</w:t>
      </w:r>
    </w:p>
    <w:sectPr w:rsidR="00A56586">
      <w:type w:val="nextColumn"/>
      <w:pgSz w:w="11905" w:h="16837"/>
      <w:pgMar w:top="1417" w:right="1088" w:bottom="1438" w:left="1133" w:header="720" w:footer="1020" w:gutter="0"/>
      <w:cols w:space="720"/>
      <w:docGrid w:linePitch="349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5E9CC9" w14:textId="77777777" w:rsidR="0018762B" w:rsidRDefault="0018762B" w:rsidP="00991D9E">
      <w:pPr>
        <w:spacing w:line="240" w:lineRule="auto"/>
      </w:pPr>
      <w:r>
        <w:separator/>
      </w:r>
    </w:p>
  </w:endnote>
  <w:endnote w:type="continuationSeparator" w:id="0">
    <w:p w14:paraId="79810179" w14:textId="77777777" w:rsidR="0018762B" w:rsidRDefault="0018762B" w:rsidP="00991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E0533" w14:textId="77777777" w:rsidR="0018762B" w:rsidRDefault="0018762B" w:rsidP="00991D9E">
      <w:pPr>
        <w:spacing w:line="240" w:lineRule="auto"/>
      </w:pPr>
      <w:r>
        <w:separator/>
      </w:r>
    </w:p>
  </w:footnote>
  <w:footnote w:type="continuationSeparator" w:id="0">
    <w:p w14:paraId="00C05548" w14:textId="77777777" w:rsidR="0018762B" w:rsidRDefault="0018762B" w:rsidP="00991D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76"/>
  <w:hyphenationZone w:val="0"/>
  <w:doNotHyphenateCaps/>
  <w:drawingGridHorizontalSpacing w:val="104"/>
  <w:drawingGridVerticalSpacing w:val="17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854"/>
    <w:rsid w:val="001061FC"/>
    <w:rsid w:val="0018762B"/>
    <w:rsid w:val="0019760D"/>
    <w:rsid w:val="002523DE"/>
    <w:rsid w:val="003A31D0"/>
    <w:rsid w:val="00427FF9"/>
    <w:rsid w:val="004D05AC"/>
    <w:rsid w:val="004D53F1"/>
    <w:rsid w:val="007D1855"/>
    <w:rsid w:val="009355A8"/>
    <w:rsid w:val="00941D3F"/>
    <w:rsid w:val="00967B27"/>
    <w:rsid w:val="00991D9E"/>
    <w:rsid w:val="009D2467"/>
    <w:rsid w:val="00A56586"/>
    <w:rsid w:val="00AE0668"/>
    <w:rsid w:val="00D3127D"/>
    <w:rsid w:val="00D6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B20F5CC"/>
  <w15:chartTrackingRefBased/>
  <w15:docId w15:val="{A690B89A-8401-41A1-BDF5-55059D864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49" w:lineRule="atLeast"/>
      <w:jc w:val="both"/>
    </w:pPr>
    <w:rPr>
      <w:spacing w:val="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991D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91D9E"/>
    <w:rPr>
      <w:spacing w:val="4"/>
    </w:rPr>
  </w:style>
  <w:style w:type="paragraph" w:styleId="a5">
    <w:name w:val="footer"/>
    <w:basedOn w:val="a"/>
    <w:link w:val="a6"/>
    <w:rsid w:val="00991D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91D9E"/>
    <w:rPr>
      <w:spacing w:val="4"/>
    </w:rPr>
  </w:style>
  <w:style w:type="paragraph" w:customStyle="1" w:styleId="Default">
    <w:name w:val="Default"/>
    <w:rsid w:val="003A31D0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sz w:val="24"/>
      <w:szCs w:val="24"/>
    </w:rPr>
  </w:style>
  <w:style w:type="paragraph" w:styleId="a7">
    <w:name w:val="Note Heading"/>
    <w:basedOn w:val="a"/>
    <w:next w:val="a"/>
    <w:link w:val="a8"/>
    <w:rsid w:val="00427FF9"/>
    <w:pPr>
      <w:jc w:val="center"/>
    </w:pPr>
  </w:style>
  <w:style w:type="character" w:customStyle="1" w:styleId="a8">
    <w:name w:val="記 (文字)"/>
    <w:link w:val="a7"/>
    <w:rsid w:val="00427FF9"/>
    <w:rPr>
      <w:spacing w:val="4"/>
    </w:rPr>
  </w:style>
  <w:style w:type="paragraph" w:styleId="a9">
    <w:name w:val="Closing"/>
    <w:basedOn w:val="a"/>
    <w:link w:val="aa"/>
    <w:rsid w:val="00427FF9"/>
    <w:pPr>
      <w:jc w:val="right"/>
    </w:pPr>
  </w:style>
  <w:style w:type="character" w:customStyle="1" w:styleId="aa">
    <w:name w:val="結語 (文字)"/>
    <w:link w:val="a9"/>
    <w:rsid w:val="00427FF9"/>
    <w:rPr>
      <w:spacing w:val="4"/>
    </w:rPr>
  </w:style>
  <w:style w:type="paragraph" w:styleId="ab">
    <w:name w:val="Revision"/>
    <w:hidden/>
    <w:uiPriority w:val="99"/>
    <w:semiHidden/>
    <w:rsid w:val="009355A8"/>
    <w:rPr>
      <w:spacing w:val="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185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豊川 秋大（用地課）</cp:lastModifiedBy>
  <cp:revision>2</cp:revision>
  <cp:lastPrinted>2025-03-26T09:02:00Z</cp:lastPrinted>
  <dcterms:created xsi:type="dcterms:W3CDTF">2025-04-07T01:19:00Z</dcterms:created>
  <dcterms:modified xsi:type="dcterms:W3CDTF">2025-04-07T01:19:00Z</dcterms:modified>
</cp:coreProperties>
</file>